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692" w:rsidRDefault="002D7692" w:rsidP="00F411D8"/>
    <w:p w:rsidR="002D7692" w:rsidRPr="00D0180D" w:rsidRDefault="000E6F7B" w:rsidP="000E6F7B">
      <w:pPr>
        <w:jc w:val="center"/>
        <w:rPr>
          <w:rFonts w:asciiTheme="majorHAnsi" w:hAnsiTheme="majorHAnsi"/>
          <w:b/>
          <w:color w:val="0070C0"/>
          <w:sz w:val="40"/>
          <w:u w:val="single"/>
        </w:rPr>
      </w:pPr>
      <w:r w:rsidRPr="00D0180D">
        <w:rPr>
          <w:rFonts w:asciiTheme="majorHAnsi" w:hAnsiTheme="majorHAnsi"/>
          <w:b/>
          <w:color w:val="0070C0"/>
          <w:sz w:val="40"/>
          <w:u w:val="single"/>
        </w:rPr>
        <w:t>INDICATORE TRIMESTRALE DI TEMPESTIVITÀ DEI PAGAMENTI</w:t>
      </w:r>
    </w:p>
    <w:p w:rsidR="00F411D8" w:rsidRPr="0023571B" w:rsidRDefault="0023571B" w:rsidP="0023571B">
      <w:pPr>
        <w:jc w:val="center"/>
        <w:rPr>
          <w:rFonts w:asciiTheme="majorHAnsi" w:hAnsiTheme="majorHAnsi"/>
          <w:b/>
          <w:color w:val="0070C0"/>
          <w:sz w:val="28"/>
        </w:rPr>
      </w:pPr>
      <w:r w:rsidRPr="0023571B">
        <w:rPr>
          <w:rFonts w:asciiTheme="majorHAnsi" w:hAnsiTheme="majorHAnsi"/>
          <w:b/>
          <w:color w:val="0070C0"/>
          <w:sz w:val="28"/>
        </w:rPr>
        <w:t>art. 33, c. 1, D.L</w:t>
      </w:r>
      <w:r>
        <w:rPr>
          <w:rFonts w:asciiTheme="majorHAnsi" w:hAnsiTheme="majorHAnsi"/>
          <w:b/>
          <w:color w:val="0070C0"/>
          <w:sz w:val="28"/>
        </w:rPr>
        <w:t>GS.</w:t>
      </w:r>
      <w:r w:rsidRPr="0023571B">
        <w:rPr>
          <w:rFonts w:asciiTheme="majorHAnsi" w:hAnsiTheme="majorHAnsi"/>
          <w:b/>
          <w:color w:val="0070C0"/>
          <w:sz w:val="28"/>
        </w:rPr>
        <w:t xml:space="preserve"> n. 33/2013</w:t>
      </w:r>
    </w:p>
    <w:p w:rsidR="00D0180D" w:rsidRDefault="00D0180D" w:rsidP="00F411D8"/>
    <w:tbl>
      <w:tblPr>
        <w:tblStyle w:val="Grigliatabella"/>
        <w:tblW w:w="8505" w:type="dxa"/>
        <w:tblInd w:w="846" w:type="dxa"/>
        <w:tblLook w:val="04A0" w:firstRow="1" w:lastRow="0" w:firstColumn="1" w:lastColumn="0" w:noHBand="0" w:noVBand="1"/>
      </w:tblPr>
      <w:tblGrid>
        <w:gridCol w:w="4252"/>
        <w:gridCol w:w="4253"/>
      </w:tblGrid>
      <w:tr w:rsidR="000E6F7B" w:rsidRPr="00D0180D" w:rsidTr="00D0180D">
        <w:tc>
          <w:tcPr>
            <w:tcW w:w="4252" w:type="dxa"/>
          </w:tcPr>
          <w:p w:rsidR="000E6F7B" w:rsidRPr="00D0180D" w:rsidRDefault="000E6F7B" w:rsidP="000E6F7B">
            <w:pPr>
              <w:jc w:val="center"/>
              <w:rPr>
                <w:rFonts w:asciiTheme="majorHAnsi" w:hAnsiTheme="majorHAnsi"/>
                <w:b/>
                <w:sz w:val="32"/>
              </w:rPr>
            </w:pPr>
            <w:r w:rsidRPr="00D0180D">
              <w:rPr>
                <w:rFonts w:asciiTheme="majorHAnsi" w:hAnsiTheme="majorHAnsi"/>
                <w:b/>
                <w:sz w:val="32"/>
              </w:rPr>
              <w:t>TRIMESTRE</w:t>
            </w:r>
          </w:p>
        </w:tc>
        <w:tc>
          <w:tcPr>
            <w:tcW w:w="4253" w:type="dxa"/>
          </w:tcPr>
          <w:p w:rsidR="000E6F7B" w:rsidRPr="00D0180D" w:rsidRDefault="000E6F7B" w:rsidP="000E6F7B">
            <w:pPr>
              <w:jc w:val="center"/>
              <w:rPr>
                <w:rFonts w:asciiTheme="majorHAnsi" w:hAnsiTheme="majorHAnsi"/>
                <w:b/>
                <w:sz w:val="32"/>
              </w:rPr>
            </w:pPr>
            <w:r w:rsidRPr="00D0180D">
              <w:rPr>
                <w:rFonts w:asciiTheme="majorHAnsi" w:hAnsiTheme="majorHAnsi"/>
                <w:b/>
                <w:sz w:val="32"/>
              </w:rPr>
              <w:t>INDICATORE</w:t>
            </w:r>
          </w:p>
        </w:tc>
      </w:tr>
      <w:tr w:rsidR="000E6F7B" w:rsidRPr="00D0180D" w:rsidTr="00D0180D">
        <w:tc>
          <w:tcPr>
            <w:tcW w:w="4252" w:type="dxa"/>
          </w:tcPr>
          <w:p w:rsidR="000E6F7B" w:rsidRPr="00D0180D" w:rsidRDefault="000E6F7B" w:rsidP="00D0180D">
            <w:pPr>
              <w:jc w:val="center"/>
              <w:rPr>
                <w:rFonts w:asciiTheme="majorHAnsi" w:hAnsiTheme="majorHAnsi"/>
                <w:sz w:val="32"/>
              </w:rPr>
            </w:pPr>
            <w:r w:rsidRPr="00D0180D">
              <w:rPr>
                <w:rFonts w:asciiTheme="majorHAnsi" w:hAnsiTheme="majorHAnsi"/>
                <w:sz w:val="32"/>
              </w:rPr>
              <w:t>1° trimestre</w:t>
            </w:r>
            <w:r w:rsidR="00B31B8F">
              <w:rPr>
                <w:rFonts w:asciiTheme="majorHAnsi" w:hAnsiTheme="majorHAnsi"/>
                <w:sz w:val="32"/>
              </w:rPr>
              <w:t xml:space="preserve"> 2018</w:t>
            </w:r>
          </w:p>
        </w:tc>
        <w:tc>
          <w:tcPr>
            <w:tcW w:w="4253" w:type="dxa"/>
          </w:tcPr>
          <w:p w:rsidR="000E6F7B" w:rsidRPr="00D0180D" w:rsidRDefault="00B31B8F" w:rsidP="00D0180D">
            <w:pPr>
              <w:jc w:val="center"/>
              <w:rPr>
                <w:rFonts w:asciiTheme="majorHAnsi" w:hAnsiTheme="majorHAnsi"/>
                <w:sz w:val="32"/>
              </w:rPr>
            </w:pPr>
            <w:r>
              <w:rPr>
                <w:rFonts w:asciiTheme="majorHAnsi" w:hAnsiTheme="majorHAnsi"/>
                <w:sz w:val="32"/>
              </w:rPr>
              <w:t>-1,89</w:t>
            </w:r>
          </w:p>
        </w:tc>
      </w:tr>
      <w:tr w:rsidR="000E6F7B" w:rsidRPr="00D0180D" w:rsidTr="00D0180D">
        <w:tc>
          <w:tcPr>
            <w:tcW w:w="4252" w:type="dxa"/>
          </w:tcPr>
          <w:p w:rsidR="000E6F7B" w:rsidRPr="00D0180D" w:rsidRDefault="00D0180D" w:rsidP="00D0180D">
            <w:pPr>
              <w:jc w:val="center"/>
              <w:rPr>
                <w:rFonts w:asciiTheme="majorHAnsi" w:hAnsiTheme="majorHAnsi"/>
                <w:sz w:val="32"/>
              </w:rPr>
            </w:pPr>
            <w:r w:rsidRPr="00D0180D">
              <w:rPr>
                <w:rFonts w:asciiTheme="majorHAnsi" w:hAnsiTheme="majorHAnsi"/>
                <w:sz w:val="32"/>
              </w:rPr>
              <w:t>2</w:t>
            </w:r>
            <w:r w:rsidR="000E6F7B" w:rsidRPr="00D0180D">
              <w:rPr>
                <w:rFonts w:asciiTheme="majorHAnsi" w:hAnsiTheme="majorHAnsi"/>
                <w:sz w:val="32"/>
              </w:rPr>
              <w:t>° trimestre</w:t>
            </w:r>
            <w:r w:rsidR="00B31B8F">
              <w:rPr>
                <w:rFonts w:asciiTheme="majorHAnsi" w:hAnsiTheme="majorHAnsi"/>
                <w:sz w:val="32"/>
              </w:rPr>
              <w:t xml:space="preserve"> 2018</w:t>
            </w:r>
          </w:p>
        </w:tc>
        <w:tc>
          <w:tcPr>
            <w:tcW w:w="4253" w:type="dxa"/>
          </w:tcPr>
          <w:p w:rsidR="000E6F7B" w:rsidRPr="00D0180D" w:rsidRDefault="007772A2" w:rsidP="00D0180D">
            <w:pPr>
              <w:jc w:val="center"/>
              <w:rPr>
                <w:rFonts w:asciiTheme="majorHAnsi" w:hAnsiTheme="majorHAnsi"/>
                <w:sz w:val="32"/>
              </w:rPr>
            </w:pPr>
            <w:r>
              <w:rPr>
                <w:rFonts w:asciiTheme="majorHAnsi" w:hAnsiTheme="majorHAnsi"/>
                <w:sz w:val="32"/>
              </w:rPr>
              <w:t>-7,68</w:t>
            </w:r>
          </w:p>
        </w:tc>
      </w:tr>
      <w:tr w:rsidR="000E6F7B" w:rsidRPr="00D0180D" w:rsidTr="00D0180D">
        <w:tc>
          <w:tcPr>
            <w:tcW w:w="4252" w:type="dxa"/>
          </w:tcPr>
          <w:p w:rsidR="000E6F7B" w:rsidRPr="00D0180D" w:rsidRDefault="00D0180D" w:rsidP="00D0180D">
            <w:pPr>
              <w:jc w:val="center"/>
              <w:rPr>
                <w:rFonts w:asciiTheme="majorHAnsi" w:hAnsiTheme="majorHAnsi"/>
                <w:sz w:val="32"/>
              </w:rPr>
            </w:pPr>
            <w:r w:rsidRPr="00D0180D">
              <w:rPr>
                <w:rFonts w:asciiTheme="majorHAnsi" w:hAnsiTheme="majorHAnsi"/>
                <w:sz w:val="32"/>
              </w:rPr>
              <w:t>3</w:t>
            </w:r>
            <w:r w:rsidR="000E6F7B" w:rsidRPr="00D0180D">
              <w:rPr>
                <w:rFonts w:asciiTheme="majorHAnsi" w:hAnsiTheme="majorHAnsi"/>
                <w:sz w:val="32"/>
              </w:rPr>
              <w:t>° trimestre</w:t>
            </w:r>
            <w:r w:rsidR="00B31B8F">
              <w:rPr>
                <w:rFonts w:asciiTheme="majorHAnsi" w:hAnsiTheme="majorHAnsi"/>
                <w:sz w:val="32"/>
              </w:rPr>
              <w:t xml:space="preserve"> 2018</w:t>
            </w:r>
          </w:p>
        </w:tc>
        <w:tc>
          <w:tcPr>
            <w:tcW w:w="4253" w:type="dxa"/>
          </w:tcPr>
          <w:p w:rsidR="000E6F7B" w:rsidRPr="00D0180D" w:rsidRDefault="003B126F" w:rsidP="00D0180D">
            <w:pPr>
              <w:jc w:val="center"/>
              <w:rPr>
                <w:rFonts w:asciiTheme="majorHAnsi" w:hAnsiTheme="majorHAnsi"/>
                <w:sz w:val="32"/>
              </w:rPr>
            </w:pPr>
            <w:r>
              <w:rPr>
                <w:rFonts w:asciiTheme="majorHAnsi" w:hAnsiTheme="majorHAnsi"/>
                <w:sz w:val="32"/>
              </w:rPr>
              <w:t>-0,71</w:t>
            </w:r>
          </w:p>
        </w:tc>
      </w:tr>
      <w:tr w:rsidR="000E6F7B" w:rsidRPr="00D0180D" w:rsidTr="00D0180D">
        <w:tc>
          <w:tcPr>
            <w:tcW w:w="4252" w:type="dxa"/>
          </w:tcPr>
          <w:p w:rsidR="000E6F7B" w:rsidRPr="00D0180D" w:rsidRDefault="00D0180D" w:rsidP="00D0180D">
            <w:pPr>
              <w:jc w:val="center"/>
              <w:rPr>
                <w:rFonts w:asciiTheme="majorHAnsi" w:hAnsiTheme="majorHAnsi"/>
                <w:sz w:val="32"/>
              </w:rPr>
            </w:pPr>
            <w:r w:rsidRPr="00D0180D">
              <w:rPr>
                <w:rFonts w:asciiTheme="majorHAnsi" w:hAnsiTheme="majorHAnsi"/>
                <w:sz w:val="32"/>
              </w:rPr>
              <w:t>4° trimestre</w:t>
            </w:r>
            <w:r w:rsidR="00B31B8F">
              <w:rPr>
                <w:rFonts w:asciiTheme="majorHAnsi" w:hAnsiTheme="majorHAnsi"/>
                <w:sz w:val="32"/>
              </w:rPr>
              <w:t xml:space="preserve"> 2018</w:t>
            </w:r>
          </w:p>
        </w:tc>
        <w:tc>
          <w:tcPr>
            <w:tcW w:w="4253" w:type="dxa"/>
          </w:tcPr>
          <w:p w:rsidR="000E6F7B" w:rsidRPr="00D0180D" w:rsidRDefault="008241D6" w:rsidP="00D0180D">
            <w:pPr>
              <w:jc w:val="center"/>
              <w:rPr>
                <w:rFonts w:asciiTheme="majorHAnsi" w:hAnsiTheme="majorHAnsi"/>
                <w:sz w:val="32"/>
              </w:rPr>
            </w:pPr>
            <w:r>
              <w:rPr>
                <w:rFonts w:asciiTheme="majorHAnsi" w:hAnsiTheme="majorHAnsi"/>
                <w:sz w:val="32"/>
              </w:rPr>
              <w:t>11,94</w:t>
            </w:r>
          </w:p>
        </w:tc>
      </w:tr>
    </w:tbl>
    <w:p w:rsidR="00F411D8" w:rsidRDefault="00F411D8" w:rsidP="00F411D8"/>
    <w:p w:rsidR="00D0180D" w:rsidRDefault="00D0180D" w:rsidP="00F411D8"/>
    <w:p w:rsidR="00D0180D" w:rsidRDefault="00D0180D" w:rsidP="00F411D8"/>
    <w:p w:rsidR="009810EE" w:rsidRDefault="009810EE" w:rsidP="00F411D8"/>
    <w:p w:rsidR="00D0180D" w:rsidRDefault="00D0180D" w:rsidP="00F411D8"/>
    <w:p w:rsidR="00D0180D" w:rsidRPr="00D0180D" w:rsidRDefault="00D0180D" w:rsidP="00D0180D">
      <w:pPr>
        <w:jc w:val="center"/>
        <w:rPr>
          <w:rFonts w:asciiTheme="majorHAnsi" w:hAnsiTheme="majorHAnsi"/>
          <w:b/>
          <w:color w:val="0070C0"/>
          <w:sz w:val="40"/>
          <w:u w:val="single"/>
        </w:rPr>
      </w:pPr>
      <w:r w:rsidRPr="00D0180D">
        <w:rPr>
          <w:rFonts w:asciiTheme="majorHAnsi" w:hAnsiTheme="majorHAnsi"/>
          <w:b/>
          <w:color w:val="0070C0"/>
          <w:sz w:val="40"/>
          <w:u w:val="single"/>
        </w:rPr>
        <w:t>INDICATORE ANNUALE DI TEMPESTIVITÀ DEI PAGAMENTI</w:t>
      </w:r>
    </w:p>
    <w:p w:rsidR="0023571B" w:rsidRPr="0023571B" w:rsidRDefault="0023571B" w:rsidP="0023571B">
      <w:pPr>
        <w:jc w:val="center"/>
        <w:rPr>
          <w:rFonts w:asciiTheme="majorHAnsi" w:hAnsiTheme="majorHAnsi"/>
          <w:b/>
          <w:color w:val="0070C0"/>
          <w:sz w:val="28"/>
        </w:rPr>
      </w:pPr>
      <w:r w:rsidRPr="0023571B">
        <w:rPr>
          <w:rFonts w:asciiTheme="majorHAnsi" w:hAnsiTheme="majorHAnsi"/>
          <w:b/>
          <w:color w:val="0070C0"/>
          <w:sz w:val="28"/>
        </w:rPr>
        <w:t>art. 33, c. 1, D.L</w:t>
      </w:r>
      <w:r>
        <w:rPr>
          <w:rFonts w:asciiTheme="majorHAnsi" w:hAnsiTheme="majorHAnsi"/>
          <w:b/>
          <w:color w:val="0070C0"/>
          <w:sz w:val="28"/>
        </w:rPr>
        <w:t>GS.</w:t>
      </w:r>
      <w:r w:rsidRPr="0023571B">
        <w:rPr>
          <w:rFonts w:asciiTheme="majorHAnsi" w:hAnsiTheme="majorHAnsi"/>
          <w:b/>
          <w:color w:val="0070C0"/>
          <w:sz w:val="28"/>
        </w:rPr>
        <w:t xml:space="preserve"> n. 33/2013</w:t>
      </w:r>
    </w:p>
    <w:p w:rsidR="00C51E7D" w:rsidRPr="00D0180D" w:rsidRDefault="00C51E7D" w:rsidP="00D0180D">
      <w:pPr>
        <w:jc w:val="center"/>
        <w:rPr>
          <w:rFonts w:asciiTheme="majorHAnsi" w:hAnsiTheme="majorHAnsi"/>
          <w:b/>
          <w:color w:val="0070C0"/>
          <w:sz w:val="32"/>
        </w:rPr>
      </w:pPr>
      <w:bookmarkStart w:id="0" w:name="_GoBack"/>
      <w:bookmarkEnd w:id="0"/>
    </w:p>
    <w:tbl>
      <w:tblPr>
        <w:tblStyle w:val="Grigliatabella"/>
        <w:tblW w:w="8505" w:type="dxa"/>
        <w:tblInd w:w="846" w:type="dxa"/>
        <w:tblLook w:val="04A0" w:firstRow="1" w:lastRow="0" w:firstColumn="1" w:lastColumn="0" w:noHBand="0" w:noVBand="1"/>
      </w:tblPr>
      <w:tblGrid>
        <w:gridCol w:w="4252"/>
        <w:gridCol w:w="4253"/>
      </w:tblGrid>
      <w:tr w:rsidR="00C51E7D" w:rsidRPr="00D0180D" w:rsidTr="00157E89">
        <w:tc>
          <w:tcPr>
            <w:tcW w:w="4252" w:type="dxa"/>
          </w:tcPr>
          <w:p w:rsidR="00C51E7D" w:rsidRPr="00D0180D" w:rsidRDefault="00C51E7D" w:rsidP="00157E89">
            <w:pPr>
              <w:jc w:val="center"/>
              <w:rPr>
                <w:rFonts w:asciiTheme="majorHAnsi" w:hAnsiTheme="majorHAnsi"/>
                <w:b/>
                <w:sz w:val="32"/>
              </w:rPr>
            </w:pPr>
            <w:r>
              <w:rPr>
                <w:rFonts w:asciiTheme="majorHAnsi" w:hAnsiTheme="majorHAnsi"/>
                <w:b/>
                <w:sz w:val="32"/>
              </w:rPr>
              <w:t>ANNO</w:t>
            </w:r>
          </w:p>
        </w:tc>
        <w:tc>
          <w:tcPr>
            <w:tcW w:w="4253" w:type="dxa"/>
          </w:tcPr>
          <w:p w:rsidR="00C51E7D" w:rsidRPr="00D0180D" w:rsidRDefault="00C51E7D" w:rsidP="00157E89">
            <w:pPr>
              <w:jc w:val="center"/>
              <w:rPr>
                <w:rFonts w:asciiTheme="majorHAnsi" w:hAnsiTheme="majorHAnsi"/>
                <w:b/>
                <w:sz w:val="32"/>
              </w:rPr>
            </w:pPr>
            <w:r w:rsidRPr="00D0180D">
              <w:rPr>
                <w:rFonts w:asciiTheme="majorHAnsi" w:hAnsiTheme="majorHAnsi"/>
                <w:b/>
                <w:sz w:val="32"/>
              </w:rPr>
              <w:t>INDICATORE</w:t>
            </w:r>
          </w:p>
        </w:tc>
      </w:tr>
      <w:tr w:rsidR="00C51E7D" w:rsidRPr="00D0180D" w:rsidTr="00157E89">
        <w:tc>
          <w:tcPr>
            <w:tcW w:w="4252" w:type="dxa"/>
          </w:tcPr>
          <w:p w:rsidR="00C51E7D" w:rsidRPr="00D0180D" w:rsidRDefault="00B31B8F" w:rsidP="00157E89">
            <w:pPr>
              <w:jc w:val="center"/>
              <w:rPr>
                <w:rFonts w:asciiTheme="majorHAnsi" w:hAnsiTheme="majorHAnsi"/>
                <w:sz w:val="32"/>
              </w:rPr>
            </w:pPr>
            <w:r>
              <w:rPr>
                <w:rFonts w:asciiTheme="majorHAnsi" w:hAnsiTheme="majorHAnsi"/>
                <w:sz w:val="32"/>
              </w:rPr>
              <w:t>2018</w:t>
            </w:r>
          </w:p>
        </w:tc>
        <w:tc>
          <w:tcPr>
            <w:tcW w:w="4253" w:type="dxa"/>
          </w:tcPr>
          <w:p w:rsidR="00C51E7D" w:rsidRPr="00D0180D" w:rsidRDefault="008241D6" w:rsidP="00157E89">
            <w:pPr>
              <w:jc w:val="center"/>
              <w:rPr>
                <w:rFonts w:asciiTheme="majorHAnsi" w:hAnsiTheme="majorHAnsi"/>
                <w:sz w:val="32"/>
              </w:rPr>
            </w:pPr>
            <w:r>
              <w:rPr>
                <w:rFonts w:asciiTheme="majorHAnsi" w:hAnsiTheme="majorHAnsi"/>
                <w:sz w:val="32"/>
              </w:rPr>
              <w:t>-4,24</w:t>
            </w:r>
          </w:p>
        </w:tc>
      </w:tr>
    </w:tbl>
    <w:p w:rsidR="00D0180D" w:rsidRDefault="00D0180D" w:rsidP="00F411D8"/>
    <w:p w:rsidR="00A20FB3" w:rsidRDefault="00A20FB3" w:rsidP="00F411D8"/>
    <w:p w:rsidR="00A20FB3" w:rsidRDefault="00A20FB3" w:rsidP="00F411D8"/>
    <w:p w:rsidR="00A20FB3" w:rsidRDefault="00A20FB3" w:rsidP="00F411D8"/>
    <w:p w:rsidR="00A20FB3" w:rsidRPr="00A20FB3" w:rsidRDefault="00A20FB3" w:rsidP="00A20FB3">
      <w:pPr>
        <w:autoSpaceDE w:val="0"/>
        <w:autoSpaceDN w:val="0"/>
        <w:adjustRightInd w:val="0"/>
        <w:rPr>
          <w:rFonts w:ascii="Calibri" w:hAnsi="Calibri" w:cs="Calibri"/>
          <w:color w:val="000000"/>
        </w:rPr>
      </w:pPr>
    </w:p>
    <w:p w:rsidR="00A20FB3" w:rsidRPr="00A20FB3" w:rsidRDefault="00A20FB3" w:rsidP="00496F47">
      <w:pPr>
        <w:autoSpaceDE w:val="0"/>
        <w:autoSpaceDN w:val="0"/>
        <w:adjustRightInd w:val="0"/>
        <w:ind w:left="426" w:right="537"/>
        <w:jc w:val="both"/>
        <w:rPr>
          <w:rFonts w:ascii="Calibri" w:hAnsi="Calibri" w:cs="Calibri"/>
          <w:color w:val="000000"/>
          <w:sz w:val="20"/>
          <w:szCs w:val="22"/>
        </w:rPr>
      </w:pPr>
      <w:r w:rsidRPr="00A20FB3">
        <w:rPr>
          <w:rFonts w:ascii="Calibri" w:hAnsi="Calibri" w:cs="Calibri"/>
          <w:color w:val="000000"/>
          <w:sz w:val="20"/>
          <w:szCs w:val="22"/>
        </w:rPr>
        <w:t xml:space="preserve">Si tratta di un indicatore definito in termini di ritardo medio di pagamento ponderato in base all'importo totale delle fatture. L'unità di misura è in giorni. Il dato temporale riferito al singolo pagamento sarà espresso con il segno più in caso di ritardo, con il segno meno in caso di pagamento tempestivo. Il dato sarà pari a zero, nel caso di pagamento nel giorno di scadenza. </w:t>
      </w:r>
    </w:p>
    <w:p w:rsidR="00A20FB3" w:rsidRPr="00A20FB3" w:rsidRDefault="00A20FB3" w:rsidP="00496F47">
      <w:pPr>
        <w:ind w:left="426" w:right="537"/>
        <w:jc w:val="both"/>
        <w:rPr>
          <w:sz w:val="22"/>
        </w:rPr>
      </w:pPr>
      <w:r w:rsidRPr="00A20FB3">
        <w:rPr>
          <w:rFonts w:ascii="Calibri" w:hAnsi="Calibri" w:cs="Calibri"/>
          <w:color w:val="000000"/>
          <w:sz w:val="20"/>
          <w:szCs w:val="22"/>
        </w:rPr>
        <w:t>L'indicatore è calcolato come la somma, per ciascuna fattura emessa a titolo di corrispettivo di una transazione commerciale, dei giorni effettivi intercorrenti tra la data di scadenza della fattura e la data di pagamento ai fornitori (cioè la data di trasmissione dell'ordinativo di pagamento in tesoreria) moltiplicati per l'importo dovuto, rapportata alla somma degli importi pagati nel periodo di riferimento. Per "giorni effettivi" si intende tutti i giorni da calendario, compresi i festivi. Oltre alle fatture, sono stati considerati anche i compensi e gli incarichi a professionisti.</w:t>
      </w:r>
    </w:p>
    <w:sectPr w:rsidR="00A20FB3" w:rsidRPr="00A20FB3" w:rsidSect="00776B31">
      <w:headerReference w:type="default" r:id="rId7"/>
      <w:footerReference w:type="default" r:id="rId8"/>
      <w:pgSz w:w="11900" w:h="16840"/>
      <w:pgMar w:top="720" w:right="720" w:bottom="720" w:left="72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19E" w:rsidRDefault="00B0019E" w:rsidP="0064221F">
      <w:r>
        <w:separator/>
      </w:r>
    </w:p>
  </w:endnote>
  <w:endnote w:type="continuationSeparator" w:id="0">
    <w:p w:rsidR="00B0019E" w:rsidRDefault="00B0019E" w:rsidP="0064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Swiss Light 10p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3C" w:rsidRPr="0011043B" w:rsidRDefault="007B4F3C" w:rsidP="007B4F3C">
    <w:pPr>
      <w:widowControl w:val="0"/>
      <w:autoSpaceDE w:val="0"/>
      <w:autoSpaceDN w:val="0"/>
      <w:adjustRightInd w:val="0"/>
      <w:ind w:left="1134" w:right="-7"/>
      <w:rPr>
        <w:rFonts w:ascii="Arial" w:hAnsi="Arial" w:cs="Arial"/>
        <w:sz w:val="14"/>
        <w:szCs w:val="14"/>
      </w:rPr>
    </w:pPr>
    <w:r>
      <w:rPr>
        <w:rFonts w:ascii="Arial" w:hAnsi="Arial" w:cs="Arial"/>
        <w:noProof/>
        <w:lang w:eastAsia="it-IT"/>
      </w:rPr>
      <w:drawing>
        <wp:anchor distT="0" distB="0" distL="114300" distR="114300" simplePos="0" relativeHeight="251659264" behindDoc="1" locked="0" layoutInCell="1" allowOverlap="1" wp14:anchorId="5306AFD0" wp14:editId="42939F5F">
          <wp:simplePos x="0" y="0"/>
          <wp:positionH relativeFrom="column">
            <wp:posOffset>5591175</wp:posOffset>
          </wp:positionH>
          <wp:positionV relativeFrom="page">
            <wp:posOffset>9824720</wp:posOffset>
          </wp:positionV>
          <wp:extent cx="539750" cy="511175"/>
          <wp:effectExtent l="0" t="0" r="0" b="317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_9001_COL 1,5cm.jpg"/>
                  <pic:cNvPicPr/>
                </pic:nvPicPr>
                <pic:blipFill>
                  <a:blip r:embed="rId1">
                    <a:extLst>
                      <a:ext uri="{28A0092B-C50C-407E-A947-70E740481C1C}">
                        <a14:useLocalDpi xmlns:a14="http://schemas.microsoft.com/office/drawing/2010/main" val="0"/>
                      </a:ext>
                    </a:extLst>
                  </a:blip>
                  <a:stretch>
                    <a:fillRect/>
                  </a:stretch>
                </pic:blipFill>
                <pic:spPr>
                  <a:xfrm>
                    <a:off x="0" y="0"/>
                    <a:ext cx="539750" cy="511175"/>
                  </a:xfrm>
                  <a:prstGeom prst="rect">
                    <a:avLst/>
                  </a:prstGeom>
                </pic:spPr>
              </pic:pic>
            </a:graphicData>
          </a:graphic>
          <wp14:sizeRelH relativeFrom="page">
            <wp14:pctWidth>0</wp14:pctWidth>
          </wp14:sizeRelH>
          <wp14:sizeRelV relativeFrom="page">
            <wp14:pctHeight>0</wp14:pctHeight>
          </wp14:sizeRelV>
        </wp:anchor>
      </w:drawing>
    </w:r>
    <w:r w:rsidRPr="0011043B">
      <w:rPr>
        <w:rFonts w:ascii="Arial" w:hAnsi="Arial" w:cs="Arial"/>
        <w:b/>
        <w:bCs/>
        <w:sz w:val="14"/>
        <w:szCs w:val="14"/>
      </w:rPr>
      <w:t xml:space="preserve">Responsabile del procedimento: </w:t>
    </w:r>
    <w:r w:rsidRPr="0011043B">
      <w:rPr>
        <w:rFonts w:ascii="Arial" w:hAnsi="Arial" w:cs="Arial"/>
        <w:sz w:val="14"/>
        <w:szCs w:val="14"/>
      </w:rPr>
      <w:t>dott.</w:t>
    </w:r>
    <w:r w:rsidR="0085015C">
      <w:rPr>
        <w:rFonts w:ascii="Arial" w:hAnsi="Arial" w:cs="Arial"/>
        <w:sz w:val="14"/>
        <w:szCs w:val="14"/>
      </w:rPr>
      <w:t>ssa</w:t>
    </w:r>
    <w:r w:rsidRPr="0011043B">
      <w:rPr>
        <w:rFonts w:ascii="Arial" w:hAnsi="Arial" w:cs="Arial"/>
        <w:sz w:val="14"/>
        <w:szCs w:val="14"/>
      </w:rPr>
      <w:t xml:space="preserve"> </w:t>
    </w:r>
    <w:r>
      <w:rPr>
        <w:rFonts w:ascii="Arial" w:hAnsi="Arial" w:cs="Arial"/>
        <w:sz w:val="14"/>
        <w:szCs w:val="14"/>
      </w:rPr>
      <w:t>Mara Pugnale</w:t>
    </w:r>
    <w:r w:rsidRPr="0011043B">
      <w:rPr>
        <w:rFonts w:ascii="Arial" w:hAnsi="Arial" w:cs="Arial"/>
        <w:sz w:val="14"/>
        <w:szCs w:val="14"/>
      </w:rPr>
      <w:t xml:space="preserve"> - </w:t>
    </w:r>
    <w:r>
      <w:rPr>
        <w:rFonts w:ascii="Arial" w:hAnsi="Arial" w:cs="Arial"/>
        <w:sz w:val="14"/>
        <w:szCs w:val="14"/>
      </w:rPr>
      <w:t>mara</w:t>
    </w:r>
    <w:r w:rsidRPr="0011043B">
      <w:rPr>
        <w:rFonts w:ascii="Arial" w:hAnsi="Arial" w:cs="Arial"/>
        <w:sz w:val="14"/>
        <w:szCs w:val="14"/>
      </w:rPr>
      <w:t>.</w:t>
    </w:r>
    <w:r>
      <w:rPr>
        <w:rFonts w:ascii="Arial" w:hAnsi="Arial" w:cs="Arial"/>
        <w:sz w:val="14"/>
        <w:szCs w:val="14"/>
      </w:rPr>
      <w:t>pugnale</w:t>
    </w:r>
    <w:r w:rsidRPr="0011043B">
      <w:rPr>
        <w:rFonts w:ascii="Arial" w:hAnsi="Arial" w:cs="Arial"/>
        <w:sz w:val="14"/>
        <w:szCs w:val="14"/>
      </w:rPr>
      <w:t>@uniud.it</w:t>
    </w:r>
  </w:p>
  <w:p w:rsidR="007B4F3C" w:rsidRPr="0011043B" w:rsidRDefault="007B4F3C" w:rsidP="007B4F3C">
    <w:pPr>
      <w:widowControl w:val="0"/>
      <w:autoSpaceDE w:val="0"/>
      <w:autoSpaceDN w:val="0"/>
      <w:adjustRightInd w:val="0"/>
      <w:ind w:left="1134"/>
      <w:rPr>
        <w:rFonts w:ascii="Arial" w:hAnsi="Arial" w:cs="Arial"/>
        <w:sz w:val="14"/>
        <w:szCs w:val="14"/>
      </w:rPr>
    </w:pPr>
    <w:r w:rsidRPr="0011043B">
      <w:rPr>
        <w:rFonts w:ascii="Arial" w:hAnsi="Arial" w:cs="Arial"/>
        <w:b/>
        <w:bCs/>
        <w:sz w:val="14"/>
        <w:szCs w:val="14"/>
      </w:rPr>
      <w:t xml:space="preserve">Compilatore del procedimento: </w:t>
    </w:r>
    <w:r>
      <w:rPr>
        <w:rFonts w:ascii="Arial" w:hAnsi="Arial" w:cs="Arial"/>
        <w:sz w:val="14"/>
        <w:szCs w:val="14"/>
      </w:rPr>
      <w:t>Sonia Minisini</w:t>
    </w:r>
    <w:r w:rsidRPr="0011043B">
      <w:rPr>
        <w:rFonts w:ascii="Arial" w:hAnsi="Arial" w:cs="Arial"/>
        <w:sz w:val="14"/>
        <w:szCs w:val="14"/>
      </w:rPr>
      <w:t xml:space="preserve"> - </w:t>
    </w:r>
    <w:r>
      <w:rPr>
        <w:rFonts w:ascii="Arial" w:hAnsi="Arial" w:cs="Arial"/>
        <w:sz w:val="14"/>
        <w:szCs w:val="14"/>
      </w:rPr>
      <w:t>sonia</w:t>
    </w:r>
    <w:r w:rsidRPr="0011043B">
      <w:rPr>
        <w:rFonts w:ascii="Arial" w:hAnsi="Arial" w:cs="Arial"/>
        <w:sz w:val="14"/>
        <w:szCs w:val="14"/>
      </w:rPr>
      <w:t>.</w:t>
    </w:r>
    <w:r>
      <w:rPr>
        <w:rFonts w:ascii="Arial" w:hAnsi="Arial" w:cs="Arial"/>
        <w:sz w:val="14"/>
        <w:szCs w:val="14"/>
      </w:rPr>
      <w:t>minisini</w:t>
    </w:r>
    <w:r w:rsidRPr="0011043B">
      <w:rPr>
        <w:rFonts w:ascii="Arial" w:hAnsi="Arial" w:cs="Arial"/>
        <w:sz w:val="14"/>
        <w:szCs w:val="14"/>
      </w:rPr>
      <w:t>@uniud.it</w:t>
    </w:r>
  </w:p>
  <w:p w:rsidR="007B4F3C" w:rsidRPr="0011043B" w:rsidRDefault="007B4F3C" w:rsidP="007B4F3C">
    <w:pPr>
      <w:widowControl w:val="0"/>
      <w:autoSpaceDE w:val="0"/>
      <w:autoSpaceDN w:val="0"/>
      <w:adjustRightInd w:val="0"/>
      <w:ind w:left="1134"/>
      <w:rPr>
        <w:rFonts w:ascii="Arial" w:hAnsi="Arial" w:cs="Arial"/>
        <w:sz w:val="14"/>
        <w:szCs w:val="14"/>
      </w:rPr>
    </w:pPr>
    <w:r w:rsidRPr="0011043B">
      <w:rPr>
        <w:rFonts w:ascii="Arial" w:hAnsi="Arial" w:cs="Arial"/>
        <w:sz w:val="14"/>
        <w:szCs w:val="14"/>
      </w:rPr>
      <w:t xml:space="preserve">via Palladio 8, 33100 Udine (UD), Italia - t +39 </w:t>
    </w:r>
    <w:r w:rsidRPr="00EC33D3">
      <w:rPr>
        <w:rFonts w:ascii="Arial" w:hAnsi="Arial" w:cs="Arial"/>
        <w:sz w:val="14"/>
        <w:szCs w:val="14"/>
      </w:rPr>
      <w:t>0432 556306 - +39 0432 556214</w:t>
    </w:r>
    <w:r w:rsidRPr="0011043B">
      <w:rPr>
        <w:rFonts w:ascii="Arial" w:hAnsi="Arial" w:cs="Arial"/>
        <w:sz w:val="14"/>
        <w:szCs w:val="14"/>
      </w:rPr>
      <w:t xml:space="preserve"> - </w:t>
    </w:r>
    <w:r w:rsidRPr="00EC33D3">
      <w:rPr>
        <w:rFonts w:ascii="Arial" w:hAnsi="Arial" w:cs="Arial"/>
        <w:sz w:val="14"/>
        <w:szCs w:val="14"/>
      </w:rPr>
      <w:t>www-uniud.it</w:t>
    </w:r>
  </w:p>
  <w:p w:rsidR="007B4F3C" w:rsidRPr="0011043B" w:rsidRDefault="007B4F3C" w:rsidP="007B4F3C">
    <w:pPr>
      <w:pStyle w:val="Pidipagina"/>
      <w:tabs>
        <w:tab w:val="clear" w:pos="9638"/>
        <w:tab w:val="right" w:pos="8511"/>
      </w:tabs>
      <w:ind w:left="1134"/>
      <w:rPr>
        <w:rFonts w:ascii="Arial" w:hAnsi="Arial" w:cs="Arial"/>
      </w:rPr>
    </w:pPr>
    <w:r w:rsidRPr="00EC33D3">
      <w:rPr>
        <w:rFonts w:ascii="Arial" w:hAnsi="Arial" w:cs="Arial"/>
        <w:sz w:val="14"/>
        <w:szCs w:val="14"/>
      </w:rPr>
      <w:t>CF80014550307 P.IVA 01071600306 ABI 02008 CAB 12310 CIN R c/c 000040469443</w:t>
    </w:r>
  </w:p>
  <w:p w:rsidR="0064221F" w:rsidRPr="0064221F" w:rsidRDefault="0064221F" w:rsidP="007B4F3C">
    <w:pPr>
      <w:pStyle w:val="Pidipagina"/>
      <w:ind w:left="1134"/>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19E" w:rsidRDefault="00B0019E" w:rsidP="0064221F">
      <w:r>
        <w:separator/>
      </w:r>
    </w:p>
  </w:footnote>
  <w:footnote w:type="continuationSeparator" w:id="0">
    <w:p w:rsidR="00B0019E" w:rsidRDefault="00B0019E" w:rsidP="0064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21F" w:rsidRDefault="003C01D9">
    <w:pPr>
      <w:pStyle w:val="Intestazione"/>
    </w:pPr>
    <w:r>
      <w:rPr>
        <w:noProof/>
        <w:lang w:eastAsia="it-IT"/>
      </w:rPr>
      <w:drawing>
        <wp:inline distT="0" distB="0" distL="0" distR="0">
          <wp:extent cx="6642100" cy="875665"/>
          <wp:effectExtent l="0" t="0" r="635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zione DIAF.jpg"/>
                  <pic:cNvPicPr/>
                </pic:nvPicPr>
                <pic:blipFill>
                  <a:blip r:embed="rId1">
                    <a:extLst>
                      <a:ext uri="{28A0092B-C50C-407E-A947-70E740481C1C}">
                        <a14:useLocalDpi xmlns:a14="http://schemas.microsoft.com/office/drawing/2010/main" val="0"/>
                      </a:ext>
                    </a:extLst>
                  </a:blip>
                  <a:stretch>
                    <a:fillRect/>
                  </a:stretch>
                </pic:blipFill>
                <pic:spPr>
                  <a:xfrm>
                    <a:off x="0" y="0"/>
                    <a:ext cx="6642100" cy="875665"/>
                  </a:xfrm>
                  <a:prstGeom prst="rect">
                    <a:avLst/>
                  </a:prstGeom>
                </pic:spPr>
              </pic:pic>
            </a:graphicData>
          </a:graphic>
        </wp:inline>
      </w:drawing>
    </w:r>
  </w:p>
  <w:p w:rsidR="0064221F" w:rsidRDefault="0064221F">
    <w:pPr>
      <w:pStyle w:val="Intestazione"/>
    </w:pPr>
  </w:p>
  <w:p w:rsidR="00BF17BD" w:rsidRDefault="00BF17BD">
    <w:pPr>
      <w:pStyle w:val="Intestazione"/>
    </w:pPr>
  </w:p>
  <w:p w:rsidR="00BF17BD" w:rsidRDefault="00BF17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6025"/>
    <w:multiLevelType w:val="hybridMultilevel"/>
    <w:tmpl w:val="D3C01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B60B2"/>
    <w:multiLevelType w:val="hybridMultilevel"/>
    <w:tmpl w:val="9F0AB7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A72D88"/>
    <w:multiLevelType w:val="hybridMultilevel"/>
    <w:tmpl w:val="19A4F15C"/>
    <w:lvl w:ilvl="0" w:tplc="F7B2F5BE">
      <w:start w:val="1"/>
      <w:numFmt w:val="decimal"/>
      <w:lvlText w:val="%1-"/>
      <w:lvlJc w:val="left"/>
      <w:pPr>
        <w:ind w:left="786" w:hanging="360"/>
      </w:pPr>
      <w:rPr>
        <w:rFonts w:hint="default"/>
        <w:sz w:val="23"/>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74647ECE"/>
    <w:multiLevelType w:val="hybridMultilevel"/>
    <w:tmpl w:val="866AF1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1F"/>
    <w:rsid w:val="00000D32"/>
    <w:rsid w:val="00052347"/>
    <w:rsid w:val="0007514E"/>
    <w:rsid w:val="00076FAC"/>
    <w:rsid w:val="00083E0F"/>
    <w:rsid w:val="000E6F7B"/>
    <w:rsid w:val="000E7315"/>
    <w:rsid w:val="0012188B"/>
    <w:rsid w:val="0019611C"/>
    <w:rsid w:val="001A49B6"/>
    <w:rsid w:val="001A5BF4"/>
    <w:rsid w:val="001C01DB"/>
    <w:rsid w:val="001D0E43"/>
    <w:rsid w:val="001D26BD"/>
    <w:rsid w:val="001E354D"/>
    <w:rsid w:val="001F71EE"/>
    <w:rsid w:val="0023571B"/>
    <w:rsid w:val="00255B75"/>
    <w:rsid w:val="00280CCF"/>
    <w:rsid w:val="00285C2B"/>
    <w:rsid w:val="002D7692"/>
    <w:rsid w:val="00313D09"/>
    <w:rsid w:val="003214D8"/>
    <w:rsid w:val="003269D9"/>
    <w:rsid w:val="003B126F"/>
    <w:rsid w:val="003C01D9"/>
    <w:rsid w:val="003C1A94"/>
    <w:rsid w:val="003E0A40"/>
    <w:rsid w:val="00420102"/>
    <w:rsid w:val="004652C4"/>
    <w:rsid w:val="0046796F"/>
    <w:rsid w:val="00496F47"/>
    <w:rsid w:val="004D1510"/>
    <w:rsid w:val="004D3DE2"/>
    <w:rsid w:val="004E3E57"/>
    <w:rsid w:val="00502A9D"/>
    <w:rsid w:val="005168D6"/>
    <w:rsid w:val="005312BA"/>
    <w:rsid w:val="00551E1D"/>
    <w:rsid w:val="005624AD"/>
    <w:rsid w:val="00567791"/>
    <w:rsid w:val="00584448"/>
    <w:rsid w:val="00587035"/>
    <w:rsid w:val="005D6A52"/>
    <w:rsid w:val="005F7883"/>
    <w:rsid w:val="0064221F"/>
    <w:rsid w:val="006621F0"/>
    <w:rsid w:val="006B2F2C"/>
    <w:rsid w:val="006B6458"/>
    <w:rsid w:val="006F3E5B"/>
    <w:rsid w:val="0071694D"/>
    <w:rsid w:val="00724D91"/>
    <w:rsid w:val="00734D5C"/>
    <w:rsid w:val="007726EC"/>
    <w:rsid w:val="00776B31"/>
    <w:rsid w:val="007772A2"/>
    <w:rsid w:val="007A4F6B"/>
    <w:rsid w:val="007B4F3C"/>
    <w:rsid w:val="00802138"/>
    <w:rsid w:val="008103E8"/>
    <w:rsid w:val="008241D6"/>
    <w:rsid w:val="0085015C"/>
    <w:rsid w:val="00870E49"/>
    <w:rsid w:val="008A51D7"/>
    <w:rsid w:val="008C2894"/>
    <w:rsid w:val="008D2D97"/>
    <w:rsid w:val="008E0E1A"/>
    <w:rsid w:val="00901D46"/>
    <w:rsid w:val="00905999"/>
    <w:rsid w:val="0093122C"/>
    <w:rsid w:val="009810EE"/>
    <w:rsid w:val="00997F79"/>
    <w:rsid w:val="009B3138"/>
    <w:rsid w:val="009F230B"/>
    <w:rsid w:val="009F28C7"/>
    <w:rsid w:val="00A20FB3"/>
    <w:rsid w:val="00A417F9"/>
    <w:rsid w:val="00A70EBB"/>
    <w:rsid w:val="00A961DF"/>
    <w:rsid w:val="00AC0295"/>
    <w:rsid w:val="00AD3F39"/>
    <w:rsid w:val="00AD75A0"/>
    <w:rsid w:val="00AE5E22"/>
    <w:rsid w:val="00AF5F54"/>
    <w:rsid w:val="00B0019E"/>
    <w:rsid w:val="00B07BD3"/>
    <w:rsid w:val="00B31B8F"/>
    <w:rsid w:val="00B63D41"/>
    <w:rsid w:val="00BA1F64"/>
    <w:rsid w:val="00BC702F"/>
    <w:rsid w:val="00BE2E0F"/>
    <w:rsid w:val="00BF17BD"/>
    <w:rsid w:val="00C275A0"/>
    <w:rsid w:val="00C51E7D"/>
    <w:rsid w:val="00C66959"/>
    <w:rsid w:val="00C86CCB"/>
    <w:rsid w:val="00C93CBF"/>
    <w:rsid w:val="00CA4C8C"/>
    <w:rsid w:val="00CF2261"/>
    <w:rsid w:val="00D0180D"/>
    <w:rsid w:val="00D2299E"/>
    <w:rsid w:val="00D7149F"/>
    <w:rsid w:val="00D808D2"/>
    <w:rsid w:val="00DB31AA"/>
    <w:rsid w:val="00DD0558"/>
    <w:rsid w:val="00DD5BE2"/>
    <w:rsid w:val="00EC5CA6"/>
    <w:rsid w:val="00EF68D4"/>
    <w:rsid w:val="00F0242F"/>
    <w:rsid w:val="00F304FF"/>
    <w:rsid w:val="00F362FD"/>
    <w:rsid w:val="00F411D8"/>
    <w:rsid w:val="00F50857"/>
    <w:rsid w:val="00F93A56"/>
    <w:rsid w:val="00F9681F"/>
    <w:rsid w:val="00FC4182"/>
    <w:rsid w:val="00FD143B"/>
    <w:rsid w:val="00FD3363"/>
    <w:rsid w:val="00FD528B"/>
    <w:rsid w:val="00FF2E5B"/>
    <w:rsid w:val="00FF757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oNotEmbedSmartTags/>
  <w:decimalSymbol w:val=","/>
  <w:listSeparator w:val=";"/>
  <w14:docId w14:val="78F71A37"/>
  <w15:docId w15:val="{57534183-68CD-4A8D-B2A1-FC37487D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rsid w:val="00BE2E0F"/>
    <w:pPr>
      <w:keepNext/>
      <w:widowControl w:val="0"/>
      <w:pBdr>
        <w:bottom w:val="single" w:sz="18" w:space="1" w:color="auto"/>
      </w:pBdr>
      <w:tabs>
        <w:tab w:val="left" w:pos="-1065"/>
        <w:tab w:val="left" w:pos="-633"/>
        <w:tab w:val="left" w:pos="0"/>
        <w:tab w:val="left" w:pos="634"/>
        <w:tab w:val="left" w:pos="1267"/>
        <w:tab w:val="left" w:pos="1901"/>
        <w:tab w:val="left" w:pos="2535"/>
        <w:tab w:val="left" w:pos="3168"/>
        <w:tab w:val="left" w:pos="3802"/>
        <w:tab w:val="left" w:pos="4503"/>
        <w:tab w:val="left" w:pos="5069"/>
        <w:tab w:val="left" w:pos="5703"/>
        <w:tab w:val="left" w:pos="6336"/>
        <w:tab w:val="left" w:pos="6970"/>
        <w:tab w:val="left" w:pos="7603"/>
      </w:tabs>
      <w:suppressAutoHyphens/>
      <w:jc w:val="both"/>
      <w:outlineLvl w:val="0"/>
    </w:pPr>
    <w:rPr>
      <w:rFonts w:ascii="Times New Roman" w:eastAsia="Times New Roman" w:hAnsi="Times New Roman" w:cs="Times New Roman"/>
      <w:b/>
      <w:spacing w:val="-2"/>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64221F"/>
    <w:pPr>
      <w:tabs>
        <w:tab w:val="center" w:pos="4819"/>
        <w:tab w:val="right" w:pos="9638"/>
      </w:tabs>
    </w:pPr>
  </w:style>
  <w:style w:type="character" w:customStyle="1" w:styleId="IntestazioneCarattere">
    <w:name w:val="Intestazione Carattere"/>
    <w:basedOn w:val="Carpredefinitoparagrafo"/>
    <w:link w:val="Intestazione"/>
    <w:uiPriority w:val="99"/>
    <w:rsid w:val="0064221F"/>
    <w:rPr>
      <w:sz w:val="24"/>
      <w:szCs w:val="24"/>
    </w:rPr>
  </w:style>
  <w:style w:type="paragraph" w:styleId="Pidipagina">
    <w:name w:val="footer"/>
    <w:basedOn w:val="Normale"/>
    <w:link w:val="PidipaginaCarattere"/>
    <w:unhideWhenUsed/>
    <w:rsid w:val="0064221F"/>
    <w:pPr>
      <w:tabs>
        <w:tab w:val="center" w:pos="4819"/>
        <w:tab w:val="right" w:pos="9638"/>
      </w:tabs>
    </w:pPr>
  </w:style>
  <w:style w:type="character" w:customStyle="1" w:styleId="PidipaginaCarattere">
    <w:name w:val="Piè di pagina Carattere"/>
    <w:basedOn w:val="Carpredefinitoparagrafo"/>
    <w:link w:val="Pidipagina"/>
    <w:rsid w:val="0064221F"/>
    <w:rPr>
      <w:sz w:val="24"/>
      <w:szCs w:val="24"/>
    </w:rPr>
  </w:style>
  <w:style w:type="paragraph" w:styleId="Testofumetto">
    <w:name w:val="Balloon Text"/>
    <w:basedOn w:val="Normale"/>
    <w:link w:val="TestofumettoCarattere"/>
    <w:uiPriority w:val="99"/>
    <w:semiHidden/>
    <w:unhideWhenUsed/>
    <w:rsid w:val="0064221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4221F"/>
    <w:rPr>
      <w:rFonts w:ascii="Lucida Grande" w:hAnsi="Lucida Grande" w:cs="Lucida Grande"/>
      <w:sz w:val="18"/>
      <w:szCs w:val="18"/>
    </w:rPr>
  </w:style>
  <w:style w:type="character" w:styleId="Collegamentoipertestuale">
    <w:name w:val="Hyperlink"/>
    <w:rsid w:val="0064221F"/>
    <w:rPr>
      <w:color w:val="0000FF"/>
      <w:u w:val="single"/>
    </w:rPr>
  </w:style>
  <w:style w:type="paragraph" w:customStyle="1" w:styleId="Normale1">
    <w:name w:val="Normale1"/>
    <w:basedOn w:val="Normale"/>
    <w:rsid w:val="0064221F"/>
    <w:pPr>
      <w:widowControl w:val="0"/>
      <w:suppressAutoHyphens/>
      <w:overflowPunct w:val="0"/>
      <w:autoSpaceDE w:val="0"/>
      <w:autoSpaceDN w:val="0"/>
      <w:adjustRightInd w:val="0"/>
      <w:textAlignment w:val="baseline"/>
    </w:pPr>
    <w:rPr>
      <w:rFonts w:ascii="New York" w:eastAsia="Times New Roman" w:hAnsi="New York" w:cs="Times New Roman"/>
      <w:sz w:val="20"/>
      <w:szCs w:val="20"/>
      <w:lang w:eastAsia="it-IT"/>
    </w:rPr>
  </w:style>
  <w:style w:type="paragraph" w:customStyle="1" w:styleId="Default">
    <w:name w:val="Default"/>
    <w:rsid w:val="00B63D41"/>
    <w:pPr>
      <w:autoSpaceDE w:val="0"/>
      <w:autoSpaceDN w:val="0"/>
      <w:adjustRightInd w:val="0"/>
    </w:pPr>
    <w:rPr>
      <w:rFonts w:ascii="Times New Roman" w:hAnsi="Times New Roman" w:cs="Times New Roman"/>
      <w:color w:val="000000"/>
      <w:sz w:val="24"/>
      <w:szCs w:val="24"/>
      <w:lang w:eastAsia="zh-CN"/>
    </w:rPr>
  </w:style>
  <w:style w:type="paragraph" w:customStyle="1" w:styleId="Titoloconfermatc">
    <w:name w:val="Titolo conferma.tc"/>
    <w:basedOn w:val="Default"/>
    <w:next w:val="Default"/>
    <w:uiPriority w:val="99"/>
    <w:rsid w:val="00B63D41"/>
    <w:rPr>
      <w:color w:val="000000" w:themeColor="text1"/>
    </w:rPr>
  </w:style>
  <w:style w:type="paragraph" w:customStyle="1" w:styleId="Indirizzoind">
    <w:name w:val="Indirizzo.ind"/>
    <w:basedOn w:val="Default"/>
    <w:next w:val="Default"/>
    <w:uiPriority w:val="99"/>
    <w:rsid w:val="00B63D41"/>
    <w:rPr>
      <w:color w:val="000000" w:themeColor="text1"/>
    </w:rPr>
  </w:style>
  <w:style w:type="paragraph" w:customStyle="1" w:styleId="Testots">
    <w:name w:val="Testo.ts"/>
    <w:basedOn w:val="Default"/>
    <w:next w:val="Default"/>
    <w:uiPriority w:val="99"/>
    <w:rsid w:val="00B63D41"/>
    <w:rPr>
      <w:color w:val="000000" w:themeColor="text1"/>
    </w:rPr>
  </w:style>
  <w:style w:type="paragraph" w:customStyle="1" w:styleId="Bulletbl">
    <w:name w:val="Bullet.bl"/>
    <w:basedOn w:val="Default"/>
    <w:next w:val="Default"/>
    <w:uiPriority w:val="99"/>
    <w:rsid w:val="00B63D41"/>
    <w:rPr>
      <w:color w:val="000000" w:themeColor="text1"/>
    </w:rPr>
  </w:style>
  <w:style w:type="paragraph" w:customStyle="1" w:styleId="Corpodeltesto">
    <w:name w:val="Corpo del testo"/>
    <w:basedOn w:val="Default"/>
    <w:next w:val="Default"/>
    <w:uiPriority w:val="99"/>
    <w:rsid w:val="00B63D41"/>
    <w:rPr>
      <w:color w:val="000000" w:themeColor="text1"/>
    </w:rPr>
  </w:style>
  <w:style w:type="paragraph" w:customStyle="1" w:styleId="Corpodeltesto21">
    <w:name w:val="Corpo del testo 21"/>
    <w:basedOn w:val="Default"/>
    <w:next w:val="Default"/>
    <w:uiPriority w:val="99"/>
    <w:rsid w:val="00B63D41"/>
    <w:rPr>
      <w:color w:val="000000" w:themeColor="text1"/>
    </w:rPr>
  </w:style>
  <w:style w:type="paragraph" w:customStyle="1" w:styleId="Firmafi">
    <w:name w:val="Firma.fi"/>
    <w:basedOn w:val="Default"/>
    <w:next w:val="Default"/>
    <w:uiPriority w:val="99"/>
    <w:rsid w:val="00B63D41"/>
    <w:rPr>
      <w:color w:val="000000" w:themeColor="text1"/>
    </w:rPr>
  </w:style>
  <w:style w:type="character" w:customStyle="1" w:styleId="Titolo1Carattere">
    <w:name w:val="Titolo 1 Carattere"/>
    <w:basedOn w:val="Carpredefinitoparagrafo"/>
    <w:link w:val="Titolo1"/>
    <w:rsid w:val="00BE2E0F"/>
    <w:rPr>
      <w:rFonts w:ascii="Times New Roman" w:eastAsia="Times New Roman" w:hAnsi="Times New Roman" w:cs="Times New Roman"/>
      <w:b/>
      <w:spacing w:val="-2"/>
      <w:sz w:val="24"/>
      <w:lang w:eastAsia="en-US"/>
    </w:rPr>
  </w:style>
  <w:style w:type="paragraph" w:styleId="Paragrafoelenco">
    <w:name w:val="List Paragraph"/>
    <w:basedOn w:val="Normale"/>
    <w:uiPriority w:val="34"/>
    <w:qFormat/>
    <w:rsid w:val="00870E49"/>
    <w:pPr>
      <w:widowControl w:val="0"/>
      <w:ind w:left="720"/>
      <w:contextualSpacing/>
    </w:pPr>
    <w:rPr>
      <w:rFonts w:ascii="Swiss Light 10pt" w:eastAsia="Times New Roman" w:hAnsi="Swiss Light 10pt" w:cs="Times New Roman"/>
      <w:sz w:val="20"/>
      <w:szCs w:val="20"/>
      <w:lang w:val="en-GB" w:eastAsia="en-US"/>
    </w:rPr>
  </w:style>
  <w:style w:type="table" w:styleId="Grigliatabella">
    <w:name w:val="Table Grid"/>
    <w:basedOn w:val="Tabellanormale"/>
    <w:rsid w:val="00FD3363"/>
    <w:rPr>
      <w:rFonts w:ascii="Times New Roman" w:eastAsia="Times New Roman" w:hAnsi="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6015">
      <w:bodyDiv w:val="1"/>
      <w:marLeft w:val="0"/>
      <w:marRight w:val="0"/>
      <w:marTop w:val="0"/>
      <w:marBottom w:val="0"/>
      <w:divBdr>
        <w:top w:val="none" w:sz="0" w:space="0" w:color="auto"/>
        <w:left w:val="none" w:sz="0" w:space="0" w:color="auto"/>
        <w:bottom w:val="none" w:sz="0" w:space="0" w:color="auto"/>
        <w:right w:val="none" w:sz="0" w:space="0" w:color="auto"/>
      </w:divBdr>
    </w:div>
    <w:div w:id="562835374">
      <w:bodyDiv w:val="1"/>
      <w:marLeft w:val="0"/>
      <w:marRight w:val="0"/>
      <w:marTop w:val="0"/>
      <w:marBottom w:val="0"/>
      <w:divBdr>
        <w:top w:val="none" w:sz="0" w:space="0" w:color="auto"/>
        <w:left w:val="none" w:sz="0" w:space="0" w:color="auto"/>
        <w:bottom w:val="none" w:sz="0" w:space="0" w:color="auto"/>
        <w:right w:val="none" w:sz="0" w:space="0" w:color="auto"/>
      </w:divBdr>
    </w:div>
    <w:div w:id="583535176">
      <w:bodyDiv w:val="1"/>
      <w:marLeft w:val="0"/>
      <w:marRight w:val="0"/>
      <w:marTop w:val="0"/>
      <w:marBottom w:val="0"/>
      <w:divBdr>
        <w:top w:val="none" w:sz="0" w:space="0" w:color="auto"/>
        <w:left w:val="none" w:sz="0" w:space="0" w:color="auto"/>
        <w:bottom w:val="none" w:sz="0" w:space="0" w:color="auto"/>
        <w:right w:val="none" w:sz="0" w:space="0" w:color="auto"/>
      </w:divBdr>
    </w:div>
    <w:div w:id="618681787">
      <w:bodyDiv w:val="1"/>
      <w:marLeft w:val="0"/>
      <w:marRight w:val="0"/>
      <w:marTop w:val="0"/>
      <w:marBottom w:val="0"/>
      <w:divBdr>
        <w:top w:val="none" w:sz="0" w:space="0" w:color="auto"/>
        <w:left w:val="none" w:sz="0" w:space="0" w:color="auto"/>
        <w:bottom w:val="none" w:sz="0" w:space="0" w:color="auto"/>
        <w:right w:val="none" w:sz="0" w:space="0" w:color="auto"/>
      </w:divBdr>
    </w:div>
    <w:div w:id="1326401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De Anna</dc:creator>
  <cp:keywords/>
  <dc:description/>
  <cp:lastModifiedBy>RICCARDO AITA</cp:lastModifiedBy>
  <cp:revision>7</cp:revision>
  <cp:lastPrinted>2014-03-18T08:21:00Z</cp:lastPrinted>
  <dcterms:created xsi:type="dcterms:W3CDTF">2018-04-27T09:43:00Z</dcterms:created>
  <dcterms:modified xsi:type="dcterms:W3CDTF">2019-01-17T14:55:00Z</dcterms:modified>
</cp:coreProperties>
</file>